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6806"/>
        <w:gridCol w:w="567"/>
        <w:gridCol w:w="992"/>
        <w:gridCol w:w="1011"/>
        <w:gridCol w:w="1027"/>
        <w:gridCol w:w="689"/>
        <w:gridCol w:w="962"/>
        <w:gridCol w:w="1237"/>
        <w:gridCol w:w="2026"/>
      </w:tblGrid>
      <w:tr w:rsidR="00085BCE">
        <w:trPr>
          <w:cantSplit/>
          <w:trHeight w:val="369"/>
          <w:tblHeader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_GoBack" w:colFirst="9" w:colLast="9"/>
            <w:r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VAT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PRODUCENT ORAZ INNE DANE IDENTYFIKUJĄCE PRODUKT* nr kat. </w:t>
            </w:r>
          </w:p>
        </w:tc>
      </w:tr>
      <w:tr w:rsidR="00085BCE">
        <w:trPr>
          <w:cantSplit/>
          <w:trHeight w:val="369"/>
          <w:tblHeader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209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zh-CN"/>
              </w:rPr>
              <w:t>Trójwarstwowa maska chirurgiczna z gumkami na uszy, kolor niebieski, spełniająca normy EN 14683 (typ II) lub równoważne. Oddychalność poniżej 29,4Pa. Wymiary 175 x 95 mm +/- 5mm. Opakowanie dyspenser 50szt.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240 000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209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zh-CN"/>
              </w:rPr>
              <w:t>Trójwarstwowa maska chirurgiczna wiązana na troki dla wrażliwej skóry .kolor zielony lub niebieski. Spełniajaca normy  EN 14683 (typ II) lub równoważne. Oddychalność poniżej 29,4PA.Wymiary 175 x100mm +/- 5 mm. Opakowanie dyspenser 50szt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20 000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360" w:hanging="151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5BCE" w:rsidRDefault="00284A3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Style w:val="Domylnaczcionkaakapitu2"/>
                <w:rFonts w:ascii="Arial" w:hAnsi="Arial" w:cs="Arial"/>
                <w:b/>
                <w:sz w:val="18"/>
                <w:szCs w:val="16"/>
              </w:rPr>
              <w:t xml:space="preserve">Maska medyczna / półmaska filtrująca FFP3 </w:t>
            </w:r>
          </w:p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 xml:space="preserve">zarejestrowana również jako wyrób medyczny, klasy I, typ IIR, zgodna 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>z normą EN 14683:2019+AC:2019 lub równoważną i zgodna wymaganiami Rozporządzenia Parlamentu Europejskiego i Rady (EU) 2017/745 w sprawie wyrobów medycznych (MDR), - minimum czterowarstwowa, - nieuczulająca, niepodrażniająca, - przeznaczona na co najmniej 8 h pracy, - certyfikat zgodności z normą EN 149 lub równoważną, - o średnich niskich oporach oddychania (wdech) nie przekraczających 300 Pa przy przepływie 1,6dm3/s, potwierdzone badaniami zgodnymi z normą 13274-3:2001 lub równoważną, wymagana normą EN 149:2001+A1:2009 lub równoważną, - filtrująca bez zaworu o działaniu aktywno-pasywnym (chroni otoczenie i użytkownika), - umożliwiająca dopasowanie do różnych kształtów twarzy, w kształcie plaskiej maski chirurgicznej (prostokątnej), - ze zintegrowanym elementem umożliwiającym dopasowanie górnego brzegu maski do kształtu nosa, zabezpieczonym piankową uszczelką w celu ochrony nosa i zapobiegania parowaniu okularów, - dla dorosłych wyposażona w elastyczne gumki na uszy, mocowane z tyłu głowy za pomocą klipsa, co gwarantuje indywidualne dopasowanie sczelności oraz eliminuje ucisk gumek na uszy, uchwyty zauszne z zapinką uszczelniajacą, przeznaczona do użytkowania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 xml:space="preserve">w środowisku medycznym, do zastosowań w procedurach medycznych 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>i chirurgicznych, - każda z masek / półmasek zapakowana w opakowanie jednostkowe, termin ważności: minimum 2 lata, - każda maseczka zgodnie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 xml:space="preserve"> z Rozporządzeniem Parlamentu Europejskiego i Rady (UE) nr 2016/425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>(EN 149:2001+A1:2009.) -ma posiadać nadrukowaną: a) nazwę własną produktu, b) nazwę producenta, c) CE wraz czterocyfrowym z numerem akredytowanej jednostki notyfikacyjnej, d) numer normy, którą dany produkt spełnia, e) oznakowanie Klasy produktu tj. FFP3. - w opakowaniu zbiorczym łub na opakowaniu jednostkowym powinna znajdować się instrukcja w języku polskim.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3600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0"/>
    </w:tbl>
    <w:p w:rsidR="00085BCE" w:rsidRDefault="00085BCE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085BCE" w:rsidRDefault="00085BCE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F09C0" w:rsidRDefault="001F09C0" w:rsidP="001F09C0">
      <w:pPr>
        <w:spacing w:after="0"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1F09C0" w:rsidRDefault="001F09C0" w:rsidP="001F09C0">
      <w:pPr>
        <w:spacing w:after="0"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085BCE" w:rsidRDefault="00284A3D">
      <w:pPr>
        <w:numPr>
          <w:ilvl w:val="0"/>
          <w:numId w:val="3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85BCE" w:rsidRDefault="00284A3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085BCE" w:rsidRDefault="00284A3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85BCE" w:rsidRDefault="00284A3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5 dni roboczych licząc od dnia otrzymania zamówienia.  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przydatności min 2 lata</w:t>
      </w:r>
      <w:r w:rsidR="00B76E8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284A3D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  <w:t xml:space="preserve">czytelny podpis                            </w:t>
      </w:r>
    </w:p>
    <w:sectPr w:rsidR="00085BCE">
      <w:headerReference w:type="default" r:id="rId8"/>
      <w:footerReference w:type="default" r:id="rId9"/>
      <w:pgSz w:w="16838" w:h="11906" w:orient="landscape"/>
      <w:pgMar w:top="1342" w:right="1418" w:bottom="1418" w:left="1418" w:header="22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4B" w:rsidRDefault="00DD764B">
      <w:pPr>
        <w:spacing w:after="0" w:line="240" w:lineRule="auto"/>
      </w:pPr>
      <w:r>
        <w:separator/>
      </w:r>
    </w:p>
  </w:endnote>
  <w:endnote w:type="continuationSeparator" w:id="0">
    <w:p w:rsidR="00DD764B" w:rsidRDefault="00DD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E" w:rsidRDefault="00284A3D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>PAGE</w:instrTex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564B40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>NUMPAGES</w:instrTex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564B40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4B" w:rsidRDefault="00DD764B">
      <w:pPr>
        <w:spacing w:after="0" w:line="240" w:lineRule="auto"/>
      </w:pPr>
      <w:r>
        <w:separator/>
      </w:r>
    </w:p>
  </w:footnote>
  <w:footnote w:type="continuationSeparator" w:id="0">
    <w:p w:rsidR="00DD764B" w:rsidRDefault="00DD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E" w:rsidRDefault="00284A3D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1F09C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Załącznik nr 2 do zapytania DO/DZ-072-</w:t>
    </w:r>
    <w:r w:rsidR="00564B4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41</w:t>
    </w:r>
    <w:r w:rsidRPr="001F09C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/25</w:t>
    </w:r>
  </w:p>
  <w:p w:rsidR="00BF21EB" w:rsidRPr="00BF21EB" w:rsidRDefault="00BF21EB" w:rsidP="00BF21EB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color w:val="000000"/>
        <w:sz w:val="20"/>
        <w:szCs w:val="16"/>
        <w:lang w:eastAsia="pl-PL"/>
      </w:rPr>
    </w:pPr>
    <w:r w:rsidRPr="00BF21EB">
      <w:rPr>
        <w:rFonts w:ascii="Arial" w:eastAsia="Times New Roman" w:hAnsi="Arial" w:cs="Arial"/>
        <w:b/>
        <w:bCs/>
        <w:color w:val="000000"/>
        <w:sz w:val="20"/>
        <w:szCs w:val="16"/>
        <w:lang w:eastAsia="pl-PL"/>
      </w:rPr>
      <w:t>Zadanie 2</w:t>
    </w:r>
  </w:p>
  <w:p w:rsidR="00BF21EB" w:rsidRPr="001F09C0" w:rsidRDefault="00BF21EB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</w:p>
  <w:p w:rsidR="00085BCE" w:rsidRDefault="00085BCE">
    <w:pPr>
      <w:keepNext/>
      <w:jc w:val="center"/>
      <w:outlineLvl w:val="4"/>
      <w:rPr>
        <w:rFonts w:ascii="Arial" w:hAnsi="Arial" w:cs="Arial"/>
        <w:b/>
        <w:sz w:val="20"/>
        <w:szCs w:val="20"/>
      </w:rPr>
    </w:pPr>
  </w:p>
  <w:p w:rsidR="00085BCE" w:rsidRDefault="00284A3D">
    <w:pPr>
      <w:keepNext/>
      <w:jc w:val="center"/>
      <w:outlineLvl w:val="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SPECYFIKACJA ASORTYMENTOWO-CENOWA  dot.   sukcesywnych dostaw  przez okres 12 miesięcy masek chirurgicznych dla  Narodowego Instytutu Onkologii im. Marii Skłodowskiej – Curie - Państwowego Instytutu Badawczego Oddział w Gliwicach.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A26"/>
    <w:multiLevelType w:val="multilevel"/>
    <w:tmpl w:val="FF006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A3853"/>
    <w:multiLevelType w:val="multilevel"/>
    <w:tmpl w:val="F3B88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CE"/>
    <w:rsid w:val="00085BCE"/>
    <w:rsid w:val="001F09C0"/>
    <w:rsid w:val="00284A3D"/>
    <w:rsid w:val="003A4928"/>
    <w:rsid w:val="00564B40"/>
    <w:rsid w:val="006E1C7E"/>
    <w:rsid w:val="009841FE"/>
    <w:rsid w:val="009A24BE"/>
    <w:rsid w:val="00A140B1"/>
    <w:rsid w:val="00B35CCB"/>
    <w:rsid w:val="00B76E84"/>
    <w:rsid w:val="00BF21EB"/>
    <w:rsid w:val="00D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CC3"/>
  <w15:docId w15:val="{B2EE5048-DD1D-4C46-8415-28ED5AF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3840"/>
  </w:style>
  <w:style w:type="character" w:customStyle="1" w:styleId="StopkaZnak">
    <w:name w:val="Stopka Znak"/>
    <w:basedOn w:val="Domylnaczcionkaakapitu"/>
    <w:link w:val="Stopka"/>
    <w:qFormat/>
    <w:rsid w:val="000038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21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218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2186"/>
    <w:rPr>
      <w:b/>
      <w:bCs/>
      <w:sz w:val="20"/>
      <w:szCs w:val="20"/>
    </w:rPr>
  </w:style>
  <w:style w:type="character" w:styleId="Pogrubienie">
    <w:name w:val="Strong"/>
    <w:uiPriority w:val="22"/>
    <w:qFormat/>
    <w:rsid w:val="00761890"/>
    <w:rPr>
      <w:b/>
      <w:bCs/>
    </w:rPr>
  </w:style>
  <w:style w:type="character" w:customStyle="1" w:styleId="Domylnaczcionkaakapitu2">
    <w:name w:val="Domyślna czcionka akapitu2"/>
    <w:qFormat/>
    <w:rsid w:val="00CB7E1A"/>
  </w:style>
  <w:style w:type="paragraph" w:styleId="Nagwek">
    <w:name w:val="header"/>
    <w:basedOn w:val="Normalny"/>
    <w:next w:val="Tekstpodstawow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21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2186"/>
    <w:rPr>
      <w:b/>
      <w:bCs/>
    </w:rPr>
  </w:style>
  <w:style w:type="paragraph" w:customStyle="1" w:styleId="data">
    <w:name w:val="data"/>
    <w:basedOn w:val="Normalny"/>
    <w:qFormat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3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BDC-C8AD-4A10-89AB-EB47EE3D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dc:description/>
  <cp:lastModifiedBy>Ewa Stelmach</cp:lastModifiedBy>
  <cp:revision>12</cp:revision>
  <cp:lastPrinted>2025-03-11T11:22:00Z</cp:lastPrinted>
  <dcterms:created xsi:type="dcterms:W3CDTF">2025-02-25T07:50:00Z</dcterms:created>
  <dcterms:modified xsi:type="dcterms:W3CDTF">2025-03-11T11:22:00Z</dcterms:modified>
  <dc:language>pl-PL</dc:language>
</cp:coreProperties>
</file>