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B7" w:rsidRDefault="00D869B7" w:rsidP="00D869B7">
      <w:pPr>
        <w:ind w:left="708" w:firstLine="12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F21D46" w:rsidRPr="00CD53A8" w:rsidRDefault="00F21D46" w:rsidP="00F21D4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F21D46" w:rsidRPr="00CD53A8" w:rsidRDefault="00F21D46" w:rsidP="00F21D4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F21D46" w:rsidRDefault="00F21D46" w:rsidP="00D869B7">
      <w:pPr>
        <w:ind w:left="708" w:firstLine="1277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95"/>
        <w:gridCol w:w="2764"/>
        <w:gridCol w:w="1688"/>
        <w:gridCol w:w="2575"/>
        <w:gridCol w:w="1540"/>
      </w:tblGrid>
      <w:tr w:rsidR="00F21D46" w:rsidTr="00AF3E4E">
        <w:trPr>
          <w:trHeight w:val="708"/>
        </w:trPr>
        <w:tc>
          <w:tcPr>
            <w:tcW w:w="9867" w:type="dxa"/>
            <w:gridSpan w:val="5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Narodowy Instytut Onkologii im. Marii Skłodowskiej-Curie- Państwowy Instytut Badawczy, Oddział w Gliwicach, 44-102 Gliwice, ul. Wybrzeże Armii Krajowej 15</w:t>
            </w:r>
          </w:p>
        </w:tc>
      </w:tr>
      <w:tr w:rsidR="00F21D46" w:rsidTr="00AF3E4E">
        <w:trPr>
          <w:trHeight w:val="708"/>
        </w:trPr>
        <w:tc>
          <w:tcPr>
            <w:tcW w:w="480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144" w:type="dxa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Opis przedmiotu zamówienia</w:t>
            </w:r>
          </w:p>
        </w:tc>
        <w:tc>
          <w:tcPr>
            <w:tcW w:w="1812" w:type="dxa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Szacunkowa Ilość badań</w:t>
            </w:r>
          </w:p>
        </w:tc>
        <w:tc>
          <w:tcPr>
            <w:tcW w:w="2618" w:type="dxa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Kwota za badanie jednostkowa/netto=brutto</w:t>
            </w:r>
          </w:p>
        </w:tc>
        <w:tc>
          <w:tcPr>
            <w:tcW w:w="1813" w:type="dxa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Kwota łączna</w:t>
            </w:r>
          </w:p>
        </w:tc>
      </w:tr>
      <w:tr w:rsidR="00F21D46" w:rsidTr="00AF3E4E">
        <w:tc>
          <w:tcPr>
            <w:tcW w:w="480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1.</w:t>
            </w:r>
          </w:p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4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Badanie okulistyczne (procedury wyszczególnione w opisie przedmiotu zamówienia)</w:t>
            </w:r>
          </w:p>
        </w:tc>
        <w:tc>
          <w:tcPr>
            <w:tcW w:w="1812" w:type="dxa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1700</w:t>
            </w:r>
          </w:p>
        </w:tc>
        <w:tc>
          <w:tcPr>
            <w:tcW w:w="2618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</w:tc>
      </w:tr>
      <w:tr w:rsidR="00F21D46" w:rsidTr="00AF3E4E">
        <w:tc>
          <w:tcPr>
            <w:tcW w:w="480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2.</w:t>
            </w:r>
          </w:p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4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 xml:space="preserve">Badanie pola widzenia za pomocą perymetru </w:t>
            </w:r>
          </w:p>
        </w:tc>
        <w:tc>
          <w:tcPr>
            <w:tcW w:w="1812" w:type="dxa"/>
            <w:vAlign w:val="center"/>
          </w:tcPr>
          <w:p w:rsidR="00F21D46" w:rsidRPr="00F21D46" w:rsidRDefault="00F21D46" w:rsidP="00AF3E4E">
            <w:pPr>
              <w:jc w:val="center"/>
              <w:rPr>
                <w:rFonts w:ascii="Arial" w:hAnsi="Arial" w:cs="Arial"/>
                <w:sz w:val="20"/>
              </w:rPr>
            </w:pPr>
            <w:r w:rsidRPr="00F21D46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618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vAlign w:val="center"/>
          </w:tcPr>
          <w:p w:rsidR="00F21D46" w:rsidRPr="00F21D46" w:rsidRDefault="00F21D46" w:rsidP="00AF3E4E">
            <w:pPr>
              <w:rPr>
                <w:rFonts w:ascii="Arial" w:hAnsi="Arial" w:cs="Arial"/>
                <w:sz w:val="20"/>
              </w:rPr>
            </w:pPr>
          </w:p>
        </w:tc>
      </w:tr>
    </w:tbl>
    <w:p w:rsidR="00C02262" w:rsidRPr="00D869B7" w:rsidRDefault="00FC2EC3" w:rsidP="00D869B7">
      <w:pPr>
        <w:ind w:left="708" w:firstLine="1277"/>
        <w:rPr>
          <w:rFonts w:ascii="Arial" w:hAnsi="Arial" w:cs="Arial"/>
          <w:sz w:val="20"/>
          <w:szCs w:val="20"/>
        </w:rPr>
      </w:pPr>
      <w:r w:rsidRPr="00D869B7">
        <w:rPr>
          <w:rFonts w:ascii="Arial" w:hAnsi="Arial" w:cs="Arial"/>
          <w:sz w:val="20"/>
          <w:szCs w:val="20"/>
        </w:rPr>
        <w:t xml:space="preserve">                       </w:t>
      </w:r>
      <w:r w:rsidRPr="00D869B7">
        <w:rPr>
          <w:rFonts w:ascii="Arial" w:hAnsi="Arial" w:cs="Arial"/>
          <w:sz w:val="20"/>
          <w:szCs w:val="20"/>
        </w:rPr>
        <w:tab/>
      </w:r>
    </w:p>
    <w:p w:rsidR="00FC2EC3" w:rsidRPr="00D869B7" w:rsidRDefault="00473CBF" w:rsidP="00D869B7">
      <w:pPr>
        <w:ind w:left="-142" w:firstLine="142"/>
        <w:rPr>
          <w:rFonts w:ascii="Arial" w:hAnsi="Arial" w:cs="Arial"/>
          <w:b/>
          <w:sz w:val="20"/>
          <w:szCs w:val="20"/>
          <w:u w:val="single"/>
        </w:rPr>
      </w:pPr>
      <w:r w:rsidRPr="00D869B7">
        <w:rPr>
          <w:rFonts w:ascii="Arial" w:hAnsi="Arial" w:cs="Arial"/>
          <w:b/>
          <w:sz w:val="20"/>
          <w:szCs w:val="20"/>
          <w:u w:val="single"/>
        </w:rPr>
        <w:t>OPIS PRZEDMIOTU ZAMÓWIENIA</w:t>
      </w:r>
    </w:p>
    <w:p w:rsidR="00C34C93" w:rsidRPr="00D869B7" w:rsidRDefault="00FC2EC3" w:rsidP="00D869B7">
      <w:pPr>
        <w:jc w:val="both"/>
        <w:rPr>
          <w:rFonts w:ascii="Arial" w:hAnsi="Arial" w:cs="Arial"/>
          <w:sz w:val="20"/>
          <w:szCs w:val="20"/>
        </w:rPr>
      </w:pPr>
      <w:r w:rsidRPr="00D869B7">
        <w:rPr>
          <w:rFonts w:ascii="Arial" w:hAnsi="Arial" w:cs="Arial"/>
          <w:sz w:val="20"/>
          <w:szCs w:val="20"/>
        </w:rPr>
        <w:t>Wykonanie konsultacji okulistycznych wymaganych do przeprowadzenia badań lekarskich pracowników NIO-PIB z zakresu profilaktycznej opie</w:t>
      </w:r>
      <w:r w:rsidR="00C34C93" w:rsidRPr="00D869B7">
        <w:rPr>
          <w:rFonts w:ascii="Arial" w:hAnsi="Arial" w:cs="Arial"/>
          <w:sz w:val="20"/>
          <w:szCs w:val="20"/>
        </w:rPr>
        <w:t xml:space="preserve">ki zdrowotnej nad pracownikami </w:t>
      </w:r>
      <w:r w:rsidRPr="00D869B7">
        <w:rPr>
          <w:rFonts w:ascii="Arial" w:hAnsi="Arial" w:cs="Arial"/>
          <w:sz w:val="20"/>
          <w:szCs w:val="20"/>
        </w:rPr>
        <w:t xml:space="preserve"> </w:t>
      </w:r>
      <w:r w:rsidR="00B8171F" w:rsidRPr="00D869B7">
        <w:rPr>
          <w:rFonts w:ascii="Arial" w:hAnsi="Arial" w:cs="Arial"/>
          <w:sz w:val="20"/>
          <w:szCs w:val="20"/>
        </w:rPr>
        <w:t>Rozporządzenie Ministra Zdrowia z dnia 12</w:t>
      </w:r>
      <w:r w:rsidR="006522DA" w:rsidRPr="00D869B7">
        <w:rPr>
          <w:rFonts w:ascii="Arial" w:hAnsi="Arial" w:cs="Arial"/>
          <w:sz w:val="20"/>
          <w:szCs w:val="20"/>
        </w:rPr>
        <w:t xml:space="preserve"> </w:t>
      </w:r>
      <w:r w:rsidR="00B8171F" w:rsidRPr="00D869B7">
        <w:rPr>
          <w:rFonts w:ascii="Arial" w:hAnsi="Arial" w:cs="Arial"/>
          <w:sz w:val="20"/>
          <w:szCs w:val="20"/>
        </w:rPr>
        <w:t>listopada</w:t>
      </w:r>
      <w:r w:rsidR="006522DA" w:rsidRPr="00D869B7">
        <w:rPr>
          <w:rFonts w:ascii="Arial" w:hAnsi="Arial" w:cs="Arial"/>
          <w:sz w:val="20"/>
          <w:szCs w:val="20"/>
        </w:rPr>
        <w:t xml:space="preserve"> 2020r. </w:t>
      </w:r>
      <w:r w:rsidR="00B8171F" w:rsidRPr="00D869B7">
        <w:rPr>
          <w:rFonts w:ascii="Arial" w:hAnsi="Arial" w:cs="Arial"/>
          <w:sz w:val="20"/>
          <w:szCs w:val="20"/>
        </w:rPr>
        <w:t xml:space="preserve"> Dz.U.2020.2131</w:t>
      </w:r>
      <w:r w:rsidR="005B24D0" w:rsidRPr="00D869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D869B7" w:rsidRDefault="005B24D0" w:rsidP="00D869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69B7">
        <w:rPr>
          <w:rFonts w:ascii="Arial" w:hAnsi="Arial" w:cs="Arial"/>
          <w:sz w:val="20"/>
          <w:szCs w:val="20"/>
        </w:rPr>
        <w:t xml:space="preserve">Badanie narządu wzroku powinno zawierać :  </w:t>
      </w:r>
      <w:r w:rsidR="0030086E" w:rsidRPr="00D869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D869B7">
        <w:rPr>
          <w:rFonts w:ascii="Arial" w:hAnsi="Arial" w:cs="Arial"/>
          <w:sz w:val="20"/>
          <w:szCs w:val="20"/>
        </w:rPr>
        <w:t xml:space="preserve">  - ocenę ostrości widzenia        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D869B7">
        <w:rPr>
          <w:rFonts w:ascii="Arial" w:hAnsi="Arial" w:cs="Arial"/>
          <w:sz w:val="20"/>
          <w:szCs w:val="20"/>
        </w:rPr>
        <w:t xml:space="preserve">          - ocena zdolności rozpoznawania barw                                                                               </w:t>
      </w:r>
      <w:r w:rsidR="0030086E" w:rsidRPr="00D869B7">
        <w:rPr>
          <w:rFonts w:ascii="Arial" w:hAnsi="Arial" w:cs="Arial"/>
          <w:sz w:val="20"/>
          <w:szCs w:val="20"/>
        </w:rPr>
        <w:t xml:space="preserve">                          -ocenę widzenia przestrzennego         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      </w:t>
      </w:r>
      <w:r w:rsidR="0030086E" w:rsidRPr="00D869B7">
        <w:rPr>
          <w:rFonts w:ascii="Arial" w:hAnsi="Arial" w:cs="Arial"/>
          <w:sz w:val="20"/>
          <w:szCs w:val="20"/>
        </w:rPr>
        <w:t xml:space="preserve">  - ocenę pola widzenia                                                                                                                                          - ocenę dna oka                              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</w:t>
      </w:r>
      <w:r w:rsidR="00D869B7">
        <w:rPr>
          <w:rFonts w:ascii="Arial" w:hAnsi="Arial" w:cs="Arial"/>
          <w:sz w:val="20"/>
          <w:szCs w:val="20"/>
        </w:rPr>
        <w:t xml:space="preserve">         </w:t>
      </w:r>
    </w:p>
    <w:p w:rsidR="00D869B7" w:rsidRDefault="00D869B7" w:rsidP="00D869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086E" w:rsidRPr="00D869B7">
        <w:rPr>
          <w:rFonts w:ascii="Arial" w:hAnsi="Arial" w:cs="Arial"/>
          <w:sz w:val="20"/>
          <w:szCs w:val="20"/>
        </w:rPr>
        <w:t xml:space="preserve">ocenę przezierności soczewek  </w:t>
      </w:r>
      <w:r w:rsidR="0080013F" w:rsidRPr="00D869B7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</w:t>
      </w:r>
    </w:p>
    <w:p w:rsidR="00BD6560" w:rsidRPr="00D869B7" w:rsidRDefault="0080013F" w:rsidP="00D869B7">
      <w:pPr>
        <w:rPr>
          <w:rFonts w:ascii="Arial" w:hAnsi="Arial" w:cs="Arial"/>
          <w:sz w:val="20"/>
          <w:szCs w:val="20"/>
        </w:rPr>
      </w:pPr>
      <w:r w:rsidRPr="00D869B7">
        <w:rPr>
          <w:rFonts w:ascii="Arial" w:hAnsi="Arial" w:cs="Arial"/>
          <w:sz w:val="20"/>
          <w:szCs w:val="20"/>
        </w:rPr>
        <w:t xml:space="preserve">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 xml:space="preserve">pole widzenia ( w zależności od wskazań za pomocą perymetru)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</w:t>
      </w:r>
      <w:r w:rsidRPr="00D869B7">
        <w:rPr>
          <w:rFonts w:ascii="Arial" w:hAnsi="Arial" w:cs="Arial"/>
          <w:sz w:val="20"/>
          <w:szCs w:val="20"/>
        </w:rPr>
        <w:t xml:space="preserve">               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>ocenę wrażliwości na olśnienie i widzenia zmierzchowego                                                                        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 xml:space="preserve">refrakcja                                     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   </w:t>
      </w:r>
      <w:r w:rsidRPr="00D869B7">
        <w:rPr>
          <w:rFonts w:ascii="Arial" w:hAnsi="Arial" w:cs="Arial"/>
          <w:sz w:val="20"/>
          <w:szCs w:val="20"/>
        </w:rPr>
        <w:t xml:space="preserve">           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 xml:space="preserve">tonometria                                       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     </w:t>
      </w:r>
      <w:r w:rsidRPr="00D869B7">
        <w:rPr>
          <w:rFonts w:ascii="Arial" w:hAnsi="Arial" w:cs="Arial"/>
          <w:sz w:val="20"/>
          <w:szCs w:val="20"/>
        </w:rPr>
        <w:t xml:space="preserve">        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 xml:space="preserve">badanie w lampie szczelinowej                                    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 </w:t>
      </w:r>
      <w:r w:rsidRPr="00D869B7">
        <w:rPr>
          <w:rFonts w:ascii="Arial" w:hAnsi="Arial" w:cs="Arial"/>
          <w:sz w:val="20"/>
          <w:szCs w:val="20"/>
        </w:rPr>
        <w:t xml:space="preserve">       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 xml:space="preserve">badanie tylnego odcinka gałki ocznej                                                     </w:t>
      </w:r>
      <w:r w:rsidR="00BD6560" w:rsidRPr="00D869B7">
        <w:rPr>
          <w:rFonts w:ascii="Arial" w:hAnsi="Arial" w:cs="Arial"/>
          <w:sz w:val="20"/>
          <w:szCs w:val="20"/>
        </w:rPr>
        <w:t xml:space="preserve">                   </w:t>
      </w:r>
      <w:r w:rsidR="00C34C93" w:rsidRPr="00D869B7">
        <w:rPr>
          <w:rFonts w:ascii="Arial" w:hAnsi="Arial" w:cs="Arial"/>
          <w:sz w:val="20"/>
          <w:szCs w:val="20"/>
        </w:rPr>
        <w:t xml:space="preserve">                       </w:t>
      </w:r>
      <w:r w:rsidR="00BD6560" w:rsidRPr="00D869B7">
        <w:rPr>
          <w:rFonts w:ascii="Arial" w:hAnsi="Arial" w:cs="Arial"/>
          <w:sz w:val="20"/>
          <w:szCs w:val="20"/>
        </w:rPr>
        <w:t xml:space="preserve">        -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="00BD6560" w:rsidRPr="00D869B7">
        <w:rPr>
          <w:rFonts w:ascii="Arial" w:hAnsi="Arial" w:cs="Arial"/>
          <w:sz w:val="20"/>
          <w:szCs w:val="20"/>
        </w:rPr>
        <w:t>dobór</w:t>
      </w:r>
      <w:r w:rsidRPr="00D869B7">
        <w:rPr>
          <w:rFonts w:ascii="Arial" w:hAnsi="Arial" w:cs="Arial"/>
          <w:sz w:val="20"/>
          <w:szCs w:val="20"/>
        </w:rPr>
        <w:t xml:space="preserve"> szkieł i recepta okularowa w razie konieczności</w:t>
      </w:r>
      <w:r w:rsidR="00BD6560" w:rsidRPr="00D869B7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F21D46" w:rsidRDefault="00BD6560" w:rsidP="00D869B7">
      <w:pPr>
        <w:rPr>
          <w:rFonts w:ascii="Arial" w:hAnsi="Arial" w:cs="Arial"/>
          <w:sz w:val="20"/>
          <w:szCs w:val="20"/>
        </w:rPr>
      </w:pPr>
      <w:r w:rsidRPr="00D869B7">
        <w:rPr>
          <w:rFonts w:ascii="Arial" w:hAnsi="Arial" w:cs="Arial"/>
          <w:sz w:val="20"/>
          <w:szCs w:val="20"/>
        </w:rPr>
        <w:t>Prosimy również o podanie harmonogramu przyjęć  pracowników NIO –PIB</w:t>
      </w:r>
      <w:r w:rsidR="00D869B7">
        <w:rPr>
          <w:rFonts w:ascii="Arial" w:hAnsi="Arial" w:cs="Arial"/>
          <w:sz w:val="20"/>
          <w:szCs w:val="20"/>
        </w:rPr>
        <w:t xml:space="preserve"> </w:t>
      </w:r>
      <w:r w:rsidR="00C34C93" w:rsidRPr="00D869B7">
        <w:rPr>
          <w:rFonts w:ascii="Arial" w:hAnsi="Arial" w:cs="Arial"/>
          <w:sz w:val="20"/>
          <w:szCs w:val="20"/>
        </w:rPr>
        <w:t xml:space="preserve"> (rozpiska dni i godzin ranne</w:t>
      </w:r>
      <w:r w:rsidRPr="00D869B7">
        <w:rPr>
          <w:rFonts w:ascii="Arial" w:hAnsi="Arial" w:cs="Arial"/>
          <w:sz w:val="20"/>
          <w:szCs w:val="20"/>
        </w:rPr>
        <w:t>,</w:t>
      </w:r>
      <w:r w:rsidR="00C34C93" w:rsidRPr="00D869B7">
        <w:rPr>
          <w:rFonts w:ascii="Arial" w:hAnsi="Arial" w:cs="Arial"/>
          <w:sz w:val="20"/>
          <w:szCs w:val="20"/>
        </w:rPr>
        <w:t xml:space="preserve"> </w:t>
      </w:r>
      <w:r w:rsidRPr="00D869B7">
        <w:rPr>
          <w:rFonts w:ascii="Arial" w:hAnsi="Arial" w:cs="Arial"/>
          <w:sz w:val="20"/>
          <w:szCs w:val="20"/>
        </w:rPr>
        <w:t>popołudniowe)</w:t>
      </w:r>
      <w:r w:rsidR="00C34C93" w:rsidRPr="00D869B7">
        <w:rPr>
          <w:rFonts w:ascii="Arial" w:hAnsi="Arial" w:cs="Arial"/>
          <w:sz w:val="20"/>
          <w:szCs w:val="20"/>
        </w:rPr>
        <w:t>.</w:t>
      </w:r>
      <w:r w:rsidR="0080013F" w:rsidRPr="00D869B7">
        <w:rPr>
          <w:rFonts w:ascii="Arial" w:hAnsi="Arial" w:cs="Arial"/>
          <w:sz w:val="20"/>
          <w:szCs w:val="20"/>
        </w:rPr>
        <w:tab/>
      </w:r>
      <w:r w:rsidR="0030086E" w:rsidRPr="00D869B7">
        <w:rPr>
          <w:rFonts w:ascii="Arial" w:hAnsi="Arial" w:cs="Arial"/>
          <w:sz w:val="20"/>
          <w:szCs w:val="20"/>
        </w:rPr>
        <w:t xml:space="preserve">                    </w:t>
      </w:r>
    </w:p>
    <w:p w:rsidR="00F21D46" w:rsidRDefault="00F21D46" w:rsidP="00D869B7">
      <w:pPr>
        <w:rPr>
          <w:rFonts w:ascii="Arial" w:hAnsi="Arial" w:cs="Arial"/>
          <w:sz w:val="20"/>
          <w:szCs w:val="20"/>
        </w:rPr>
      </w:pPr>
    </w:p>
    <w:p w:rsidR="00F21D46" w:rsidRDefault="00F21D46" w:rsidP="00D869B7">
      <w:pPr>
        <w:rPr>
          <w:rFonts w:ascii="Arial" w:hAnsi="Arial" w:cs="Arial"/>
          <w:sz w:val="20"/>
          <w:szCs w:val="20"/>
        </w:rPr>
      </w:pPr>
    </w:p>
    <w:p w:rsidR="00F21D46" w:rsidRDefault="00F21D46" w:rsidP="00D869B7">
      <w:pPr>
        <w:rPr>
          <w:rFonts w:ascii="Arial" w:hAnsi="Arial" w:cs="Arial"/>
          <w:sz w:val="20"/>
          <w:szCs w:val="20"/>
        </w:rPr>
      </w:pPr>
    </w:p>
    <w:p w:rsidR="00F21D46" w:rsidRPr="001C2B0F" w:rsidRDefault="00F21D46" w:rsidP="00F21D46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>…………………………………………..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p w:rsidR="00FC2EC3" w:rsidRPr="00FC2EC3" w:rsidRDefault="0030086E" w:rsidP="00F21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9B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C34C93" w:rsidRPr="00D869B7">
        <w:rPr>
          <w:rFonts w:ascii="Arial" w:hAnsi="Arial" w:cs="Arial"/>
          <w:sz w:val="20"/>
          <w:szCs w:val="20"/>
        </w:rPr>
        <w:tab/>
      </w:r>
      <w:r w:rsidRPr="00D869B7">
        <w:rPr>
          <w:rFonts w:ascii="Arial" w:hAnsi="Arial" w:cs="Arial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46">
        <w:rPr>
          <w:rFonts w:ascii="Times New Roman" w:hAnsi="Times New Roman" w:cs="Times New Roman"/>
          <w:sz w:val="28"/>
          <w:szCs w:val="28"/>
        </w:rPr>
        <w:tab/>
      </w:r>
      <w:r w:rsidR="00F21D46">
        <w:rPr>
          <w:rFonts w:ascii="Times New Roman" w:hAnsi="Times New Roman" w:cs="Times New Roman"/>
          <w:sz w:val="28"/>
          <w:szCs w:val="28"/>
        </w:rPr>
        <w:tab/>
      </w:r>
      <w:r w:rsidR="00F21D46">
        <w:rPr>
          <w:rFonts w:ascii="Times New Roman" w:hAnsi="Times New Roman" w:cs="Times New Roman"/>
          <w:sz w:val="28"/>
          <w:szCs w:val="28"/>
        </w:rPr>
        <w:tab/>
      </w:r>
      <w:r w:rsidR="00F21D46">
        <w:rPr>
          <w:rFonts w:ascii="Times New Roman" w:hAnsi="Times New Roman" w:cs="Times New Roman"/>
          <w:sz w:val="28"/>
          <w:szCs w:val="28"/>
        </w:rPr>
        <w:tab/>
      </w:r>
      <w:r w:rsidR="00F21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D46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C1F38">
        <w:rPr>
          <w:rFonts w:ascii="Times New Roman" w:hAnsi="Times New Roman" w:cs="Times New Roman"/>
          <w:sz w:val="28"/>
          <w:szCs w:val="28"/>
        </w:rPr>
        <w:t xml:space="preserve">     </w:t>
      </w:r>
      <w:r w:rsidR="0080013F">
        <w:rPr>
          <w:rFonts w:ascii="Times New Roman" w:hAnsi="Times New Roman" w:cs="Times New Roman"/>
          <w:sz w:val="28"/>
          <w:szCs w:val="28"/>
        </w:rPr>
        <w:t xml:space="preserve"> </w:t>
      </w:r>
      <w:r w:rsidR="005B24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80013F">
        <w:rPr>
          <w:rFonts w:ascii="Times New Roman" w:hAnsi="Times New Roman" w:cs="Times New Roman"/>
          <w:sz w:val="28"/>
          <w:szCs w:val="28"/>
        </w:rPr>
        <w:t xml:space="preserve"> </w:t>
      </w:r>
      <w:r w:rsidR="005B24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D656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FC2EC3" w:rsidRPr="00FC2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5C" w:rsidRDefault="00F0365C" w:rsidP="00BD6560">
      <w:pPr>
        <w:spacing w:after="0" w:line="240" w:lineRule="auto"/>
      </w:pPr>
      <w:r>
        <w:separator/>
      </w:r>
    </w:p>
  </w:endnote>
  <w:endnote w:type="continuationSeparator" w:id="0">
    <w:p w:rsidR="00F0365C" w:rsidRDefault="00F0365C" w:rsidP="00BD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5C" w:rsidRDefault="00F0365C" w:rsidP="00BD6560">
      <w:pPr>
        <w:spacing w:after="0" w:line="240" w:lineRule="auto"/>
      </w:pPr>
      <w:r>
        <w:separator/>
      </w:r>
    </w:p>
  </w:footnote>
  <w:footnote w:type="continuationSeparator" w:id="0">
    <w:p w:rsidR="00F0365C" w:rsidRDefault="00F0365C" w:rsidP="00BD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46" w:rsidRDefault="0024211D" w:rsidP="00F21D46">
    <w:pPr>
      <w:ind w:left="708" w:firstLine="127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21D46" w:rsidRPr="00D869B7">
      <w:rPr>
        <w:rFonts w:ascii="Arial" w:hAnsi="Arial" w:cs="Arial"/>
        <w:sz w:val="16"/>
        <w:szCs w:val="20"/>
      </w:rPr>
      <w:t>Załącznik nr 1 do zapytania DO/DZ-072-</w:t>
    </w:r>
    <w:r>
      <w:rPr>
        <w:rFonts w:ascii="Arial" w:hAnsi="Arial" w:cs="Arial"/>
        <w:sz w:val="16"/>
        <w:szCs w:val="20"/>
      </w:rPr>
      <w:t>25</w:t>
    </w:r>
    <w:r w:rsidR="00F21D46" w:rsidRPr="00D869B7">
      <w:rPr>
        <w:rFonts w:ascii="Arial" w:hAnsi="Arial" w:cs="Arial"/>
        <w:sz w:val="16"/>
        <w:szCs w:val="20"/>
      </w:rPr>
      <w:t>/202</w:t>
    </w:r>
    <w:r w:rsidR="00F21D46">
      <w:rPr>
        <w:rFonts w:ascii="Arial" w:hAnsi="Arial" w:cs="Arial"/>
        <w:sz w:val="16"/>
        <w:szCs w:val="20"/>
      </w:rPr>
      <w:t>5</w:t>
    </w:r>
    <w:r w:rsidR="00F21D46" w:rsidRPr="00D869B7">
      <w:rPr>
        <w:rFonts w:ascii="Arial" w:hAnsi="Arial" w:cs="Arial"/>
        <w:sz w:val="16"/>
        <w:szCs w:val="20"/>
      </w:rPr>
      <w:t xml:space="preserve">        </w:t>
    </w:r>
    <w:r w:rsidR="00F21D46" w:rsidRPr="00D869B7">
      <w:rPr>
        <w:rFonts w:ascii="Arial" w:hAnsi="Arial" w:cs="Arial"/>
        <w:sz w:val="20"/>
        <w:szCs w:val="20"/>
      </w:rPr>
      <w:t xml:space="preserve">     </w:t>
    </w:r>
  </w:p>
  <w:p w:rsidR="00F21D46" w:rsidRDefault="00F21D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3"/>
    <w:rsid w:val="00094695"/>
    <w:rsid w:val="000C1338"/>
    <w:rsid w:val="00107AA5"/>
    <w:rsid w:val="001C1F38"/>
    <w:rsid w:val="001E5487"/>
    <w:rsid w:val="0024211D"/>
    <w:rsid w:val="0030086E"/>
    <w:rsid w:val="00317243"/>
    <w:rsid w:val="00473CBF"/>
    <w:rsid w:val="005B24D0"/>
    <w:rsid w:val="006522DA"/>
    <w:rsid w:val="00661F72"/>
    <w:rsid w:val="006C7ACE"/>
    <w:rsid w:val="0080013F"/>
    <w:rsid w:val="009D4536"/>
    <w:rsid w:val="00A1461A"/>
    <w:rsid w:val="00B8171F"/>
    <w:rsid w:val="00BD1864"/>
    <w:rsid w:val="00BD6560"/>
    <w:rsid w:val="00C02262"/>
    <w:rsid w:val="00C34C93"/>
    <w:rsid w:val="00D869B7"/>
    <w:rsid w:val="00E67EE5"/>
    <w:rsid w:val="00EA4C19"/>
    <w:rsid w:val="00F0365C"/>
    <w:rsid w:val="00F21D46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1924-DBBB-45CF-A827-D4D4F53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13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5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D46"/>
  </w:style>
  <w:style w:type="paragraph" w:styleId="Stopka">
    <w:name w:val="footer"/>
    <w:basedOn w:val="Normalny"/>
    <w:link w:val="StopkaZnak"/>
    <w:uiPriority w:val="99"/>
    <w:unhideWhenUsed/>
    <w:rsid w:val="00F2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D46"/>
  </w:style>
  <w:style w:type="table" w:styleId="Tabela-Siatka">
    <w:name w:val="Table Grid"/>
    <w:basedOn w:val="Standardowy"/>
    <w:uiPriority w:val="39"/>
    <w:rsid w:val="00F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 zakladowy</dc:creator>
  <cp:keywords/>
  <dc:description/>
  <cp:lastModifiedBy>Magdalena Filipek</cp:lastModifiedBy>
  <cp:revision>3</cp:revision>
  <cp:lastPrinted>2025-02-17T13:26:00Z</cp:lastPrinted>
  <dcterms:created xsi:type="dcterms:W3CDTF">2025-02-17T13:26:00Z</dcterms:created>
  <dcterms:modified xsi:type="dcterms:W3CDTF">2025-02-17T13:26:00Z</dcterms:modified>
</cp:coreProperties>
</file>